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4E" w:rsidRDefault="003C3E9B">
      <w:pPr>
        <w:jc w:val="center"/>
        <w:rPr>
          <w:rFonts w:ascii="SimSun" w:eastAsia="SimSun" w:hAnsi="SimSun" w:cs="SimSun"/>
          <w:sz w:val="28"/>
          <w:szCs w:val="28"/>
        </w:rPr>
      </w:pPr>
      <w:r>
        <w:rPr>
          <w:rFonts w:ascii="SimSun" w:eastAsia="SimSun" w:hAnsi="SimSun" w:cs="SimSun"/>
          <w:b/>
          <w:sz w:val="28"/>
          <w:szCs w:val="28"/>
        </w:rPr>
        <w:t>《无敌状元》</w:t>
      </w:r>
    </w:p>
    <w:p w:rsidR="006D7A4E" w:rsidRDefault="003C3E9B">
      <w:pPr>
        <w:jc w:val="center"/>
        <w:rPr>
          <w:rFonts w:ascii="SimSun" w:eastAsia="SimSun" w:hAnsi="SimSun" w:cs="SimSun"/>
          <w:sz w:val="28"/>
          <w:szCs w:val="28"/>
        </w:rPr>
      </w:pPr>
      <w:r>
        <w:rPr>
          <w:rFonts w:ascii="SimSun" w:eastAsia="SimSun" w:hAnsi="SimSun" w:cs="SimSun"/>
          <w:sz w:val="28"/>
          <w:szCs w:val="28"/>
        </w:rPr>
        <w:t>田惠婷</w:t>
      </w:r>
    </w:p>
    <w:p w:rsidR="006D7A4E" w:rsidRDefault="003C3E9B">
      <w:pPr>
        <w:jc w:val="center"/>
        <w:rPr>
          <w:rFonts w:ascii="Arial" w:eastAsia="Arial" w:hAnsi="Arial" w:cs="Arial"/>
          <w:sz w:val="24"/>
          <w:szCs w:val="24"/>
        </w:rPr>
      </w:pPr>
      <w:r>
        <w:rPr>
          <w:rFonts w:ascii="SimSun" w:eastAsia="SimSun" w:hAnsi="SimSun" w:cs="SimSun"/>
          <w:sz w:val="28"/>
          <w:szCs w:val="28"/>
        </w:rPr>
        <w:t>PISMP BC1 Amb Jun 2017</w:t>
      </w: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241300</wp:posOffset>
                </wp:positionV>
                <wp:extent cx="591312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389440" y="3774459"/>
                          <a:ext cx="5913120" cy="11083"/>
                        </a:xfrm>
                        <a:prstGeom prst="straightConnector1">
                          <a:avLst/>
                        </a:prstGeom>
                        <a:noFill/>
                        <a:ln w="57150" cap="flat" cmpd="thinThick">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241300</wp:posOffset>
                </wp:positionV>
                <wp:extent cx="5913120" cy="57150"/>
                <wp:effectExtent b="0" l="0" r="0" t="0"/>
                <wp:wrapNone/>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913120" cy="57150"/>
                        </a:xfrm>
                        <a:prstGeom prst="rect"/>
                        <a:ln/>
                      </pic:spPr>
                    </pic:pic>
                  </a:graphicData>
                </a:graphic>
              </wp:anchor>
            </w:drawing>
          </mc:Fallback>
        </mc:AlternateContent>
      </w:r>
    </w:p>
    <w:p w:rsidR="006D7A4E" w:rsidRDefault="006D7A4E">
      <w:pPr>
        <w:spacing w:after="0" w:line="276" w:lineRule="auto"/>
        <w:jc w:val="both"/>
        <w:rPr>
          <w:rFonts w:ascii="Arial" w:eastAsia="Arial" w:hAnsi="Arial" w:cs="Arial"/>
          <w:sz w:val="24"/>
          <w:szCs w:val="24"/>
        </w:rPr>
      </w:pPr>
    </w:p>
    <w:p w:rsidR="006D7A4E" w:rsidRDefault="003C3E9B">
      <w:pPr>
        <w:spacing w:after="0" w:line="276" w:lineRule="auto"/>
        <w:jc w:val="both"/>
        <w:rPr>
          <w:rFonts w:ascii="SimSun" w:eastAsia="SimSun" w:hAnsi="SimSun" w:cs="SimSun"/>
          <w:b/>
          <w:sz w:val="24"/>
          <w:szCs w:val="24"/>
        </w:rPr>
      </w:pPr>
      <w:r>
        <w:rPr>
          <w:rFonts w:ascii="SimSun" w:eastAsia="SimSun" w:hAnsi="SimSun" w:cs="SimSun"/>
          <w:b/>
          <w:sz w:val="24"/>
          <w:szCs w:val="24"/>
        </w:rPr>
        <w:t>问题提出</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经过第一阶段的实习，我发现S校二蓝班的学生错别字现象较为严重，时常出现部件误代、部件位置摆错、部件书写错误等偏误。他们能轻易地读准字音及理解字义，但难以识记生字的字形。之后，我发现学生难以识记生字字形的原因是他们不能掌握生字的间架结构。</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此外，传统识字教学法导致学生降低了自身的识字兴趣。在上识字课时，学生的学习态度是不积极的，有的开始分心走神、有的开始谈天说地、有的开始做小动作等等。我过后发现传统识字教学法降低学生识字兴趣的原因是传统识字法的趣味性很低。</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为了帮助学生解决他们所面对的问题，我决定创作一件数码产品。该数码产品是《无敌状元》手机应用程式。该数码产品能提高学生识记生字字形的能力，帮助他们掌握生字的间架结构，进而解决学生难以识记生字字形的问题。此外，该数码产品能提高学生识字的兴趣，帮助提高识字课的趣味性，进而解决学生不积极的学习态度。另外，该数码产品适合学生的年龄特点以激发他们自主学习。</w:t>
      </w:r>
    </w:p>
    <w:p w:rsidR="006D7A4E" w:rsidRDefault="006D7A4E">
      <w:pPr>
        <w:spacing w:after="0" w:line="276" w:lineRule="auto"/>
        <w:jc w:val="both"/>
        <w:rPr>
          <w:rFonts w:ascii="SimSun" w:eastAsia="SimSun" w:hAnsi="SimSun" w:cs="SimSun"/>
          <w:b/>
          <w:sz w:val="24"/>
          <w:szCs w:val="24"/>
        </w:rPr>
      </w:pPr>
    </w:p>
    <w:p w:rsidR="006D7A4E" w:rsidRDefault="003C3E9B">
      <w:pPr>
        <w:spacing w:after="0" w:line="276" w:lineRule="auto"/>
        <w:jc w:val="both"/>
        <w:rPr>
          <w:rFonts w:ascii="SimSun" w:eastAsia="SimSun" w:hAnsi="SimSun" w:cs="SimSun"/>
          <w:b/>
          <w:sz w:val="24"/>
          <w:szCs w:val="24"/>
        </w:rPr>
      </w:pPr>
      <w:r>
        <w:rPr>
          <w:rFonts w:ascii="SimSun" w:eastAsia="SimSun" w:hAnsi="SimSun" w:cs="SimSun"/>
          <w:b/>
          <w:sz w:val="24"/>
          <w:szCs w:val="24"/>
        </w:rPr>
        <w:t>目标</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a）运用部件分析法来提高学生识记生字字形的能力</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b）使用图像、文字、声音和动画的多媒体信息及游戏来提高学生识字的兴趣</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c）创作适合学生年龄特点以激发自主学习的手机应用程式</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b/>
          <w:sz w:val="24"/>
          <w:szCs w:val="24"/>
        </w:rPr>
      </w:pPr>
      <w:r>
        <w:rPr>
          <w:rFonts w:ascii="SimSun" w:eastAsia="SimSun" w:hAnsi="SimSun" w:cs="SimSun"/>
          <w:b/>
          <w:sz w:val="24"/>
          <w:szCs w:val="24"/>
        </w:rPr>
        <w:t>新产品简介</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我的数码产品是《无敌状元》手机应用程式。该数码产品是通过运用部件分析法来提高学生识记生字字形的能力。另外，该数码产品是通过使用图像、文字、声音和动画的多媒体信息及游戏来提高学生识字的兴趣。该数码产品也适合学生的年龄特点以激发他们自主学习。</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部件分析法是针对汉字组合的各个部分，分析其间架结构并一律带出表音、表义、表形以达到识记音、义、形的效果（王欣，2014）。臧婷（2012）在其研究《“部件教学法”在汉字教学中的应用》证明了部件分析法能减少学生写错别字。康慧敏（2011）也在其研究《探索汉字规律提高识字效率——低年级部件识字课题研究》证明了部件分析法能提高学生书写的准确性。足见，部件分析法能提高学生识记生字字形的能力。</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lastRenderedPageBreak/>
        <w:t>我的《无敌状元》是针对朱慧（2014）《部件趣味性教学在对外汉语汉字教学中的应用》的部件分析法教学步骤进行改革。朱慧（2014）的部件分析法教学步骤有两个部分。第一个部分是进行有关生字部件关系的讲解。第二个部分则是给予学生活动卷以进行考查环节。</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我的改革方案是在《无敌状元》里设计四个部分。第一个部分是讲解环节，即“一起来学字”。我将通过部件分析法教导学生有关生字字形、字音与字义。第二个部分是游戏环节，即“一起来找字”。我将让学生透过游戏来找出所学过的生字以增强他们对于生字字形的印象。第三个部分是用字环节，即“一起来用字”。我将让学生用生字的配词造句，以便学生对生字有进一步的认识。第四个部分是写字环节，即“一起来记字”。我将让学生在活动卷写上正确的生字部件以考查他们对于生字字形的掌握。</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此外，《无敌状元》也将使用图像、文字、声音和动画的多媒体信息及游戏来提高学生识字的兴趣。建构主义学习理论强调学生的主体地位（王静，2012）。该数码产品符合了建构主义学习理论的观点，因为是根据学生的年龄特点通过各种多媒体信息及游戏以有趣的方式让学生识字，以提高他们的识字兴趣，进而激发他们自主学习（亢其国，2011）。</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《无敌状元》手机应用程式将运用三元交互学习方法来创作。通过此学习方法，学生除了能和教师在“一起来学字”部分学习生字构成部件，也能在Google Classroom 进行讨论。此外，学生能在“一起来用字”部分与同学及教师讨论来造句以进行合作学习。《无敌状元》也有一个讨论区，方便教师与学生在Google Classroom讨论。透过社交媒体，即Facebook（脸书）共享该数码产品能让人们借此平台在线进行沟通和交流，而人们所给予的意见反馈将用来对产品进行改进和完善。</w:t>
      </w:r>
    </w:p>
    <w:p w:rsidR="00A859F2" w:rsidRDefault="00A859F2">
      <w:pPr>
        <w:spacing w:after="0" w:line="276" w:lineRule="auto"/>
        <w:jc w:val="both"/>
        <w:rPr>
          <w:rFonts w:ascii="SimSun" w:eastAsia="SimSun" w:hAnsi="SimSun" w:cs="SimSun"/>
          <w:sz w:val="24"/>
          <w:szCs w:val="24"/>
        </w:rPr>
      </w:pPr>
    </w:p>
    <w:p w:rsidR="00A859F2" w:rsidRPr="00F90444" w:rsidRDefault="00A859F2" w:rsidP="0085182D">
      <w:pPr>
        <w:spacing w:after="0" w:line="240" w:lineRule="auto"/>
        <w:jc w:val="both"/>
        <w:rPr>
          <w:rFonts w:ascii="SimSun" w:eastAsia="SimSun" w:hAnsi="SimSun" w:cs="Arial"/>
          <w:b/>
          <w:sz w:val="24"/>
          <w:szCs w:val="24"/>
        </w:rPr>
      </w:pPr>
      <w:r w:rsidRPr="00F90444">
        <w:rPr>
          <w:rFonts w:ascii="SimSun" w:eastAsia="SimSun" w:hAnsi="SimSun" w:cs="Arial"/>
          <w:b/>
          <w:sz w:val="24"/>
          <w:szCs w:val="24"/>
        </w:rPr>
        <w:t>参考资料</w:t>
      </w:r>
    </w:p>
    <w:p w:rsidR="0085182D" w:rsidRDefault="0085182D" w:rsidP="0085182D">
      <w:pPr>
        <w:spacing w:after="0" w:line="240" w:lineRule="auto"/>
        <w:ind w:left="720" w:hanging="720"/>
        <w:jc w:val="both"/>
        <w:rPr>
          <w:rFonts w:ascii="SimSun" w:eastAsia="SimSun" w:hAnsi="SimSun"/>
          <w:sz w:val="24"/>
          <w:szCs w:val="24"/>
        </w:rPr>
      </w:pPr>
      <w:r w:rsidRPr="00F2324A">
        <w:rPr>
          <w:rFonts w:ascii="SimSun" w:eastAsia="SimSun" w:hAnsi="SimSun" w:hint="eastAsia"/>
          <w:sz w:val="24"/>
          <w:szCs w:val="24"/>
        </w:rPr>
        <w:t>康慧敏（2011）。探索汉字规律提高识字效率——低年级部件识字课题研究。</w:t>
      </w:r>
      <w:r w:rsidRPr="00F2324A">
        <w:rPr>
          <w:rFonts w:ascii="SimSun" w:eastAsia="SimSun" w:hAnsi="SimSun" w:hint="eastAsia"/>
          <w:b/>
          <w:bCs/>
          <w:sz w:val="24"/>
          <w:szCs w:val="24"/>
        </w:rPr>
        <w:t>小学语文教学</w:t>
      </w:r>
      <w:r w:rsidRPr="00F2324A">
        <w:rPr>
          <w:rFonts w:ascii="SimSun" w:eastAsia="SimSun" w:hAnsi="SimSun" w:hint="eastAsia"/>
          <w:sz w:val="24"/>
          <w:szCs w:val="24"/>
        </w:rPr>
        <w:t>，</w:t>
      </w:r>
      <w:r w:rsidRPr="00F2324A">
        <w:rPr>
          <w:rFonts w:ascii="SimSun" w:eastAsia="SimSun" w:hAnsi="SimSun" w:hint="eastAsia"/>
          <w:b/>
          <w:bCs/>
          <w:sz w:val="24"/>
          <w:szCs w:val="24"/>
        </w:rPr>
        <w:t>23</w:t>
      </w:r>
      <w:r w:rsidRPr="00F2324A">
        <w:rPr>
          <w:rFonts w:ascii="SimSun" w:eastAsia="SimSun" w:hAnsi="SimSun" w:hint="eastAsia"/>
          <w:sz w:val="24"/>
          <w:szCs w:val="24"/>
        </w:rPr>
        <w:t>，3-4。</w:t>
      </w:r>
    </w:p>
    <w:p w:rsidR="0085182D" w:rsidRPr="00F2324A" w:rsidRDefault="0085182D" w:rsidP="0085182D">
      <w:pPr>
        <w:spacing w:after="0" w:line="240" w:lineRule="auto"/>
        <w:ind w:left="720" w:hanging="720"/>
        <w:jc w:val="both"/>
        <w:rPr>
          <w:rFonts w:ascii="SimSun" w:eastAsia="SimSun" w:hAnsi="SimSun"/>
          <w:sz w:val="24"/>
          <w:szCs w:val="24"/>
        </w:rPr>
      </w:pPr>
    </w:p>
    <w:p w:rsidR="0085182D" w:rsidRDefault="0085182D" w:rsidP="0085182D">
      <w:pPr>
        <w:spacing w:after="0" w:line="240" w:lineRule="auto"/>
        <w:ind w:left="720" w:hanging="720"/>
        <w:jc w:val="both"/>
        <w:rPr>
          <w:rFonts w:ascii="SimSun" w:eastAsia="SimSun" w:hAnsi="SimSun"/>
          <w:sz w:val="24"/>
          <w:szCs w:val="24"/>
        </w:rPr>
      </w:pPr>
      <w:r w:rsidRPr="00F2324A">
        <w:rPr>
          <w:rFonts w:ascii="SimSun" w:eastAsia="SimSun" w:hAnsi="SimSun" w:hint="eastAsia"/>
          <w:sz w:val="24"/>
          <w:szCs w:val="24"/>
        </w:rPr>
        <w:t>亢其国（2011年6月30日）。小学低年级识字教学初探。</w:t>
      </w:r>
      <w:r w:rsidRPr="00F2324A">
        <w:rPr>
          <w:rFonts w:ascii="SimSun" w:eastAsia="SimSun" w:hAnsi="SimSun" w:hint="eastAsia"/>
          <w:b/>
          <w:bCs/>
          <w:sz w:val="24"/>
          <w:szCs w:val="24"/>
        </w:rPr>
        <w:t>张掖日报</w:t>
      </w:r>
      <w:r w:rsidRPr="00F2324A">
        <w:rPr>
          <w:rFonts w:ascii="SimSun" w:eastAsia="SimSun" w:hAnsi="SimSun" w:hint="eastAsia"/>
          <w:sz w:val="24"/>
          <w:szCs w:val="24"/>
        </w:rPr>
        <w:t>，3。</w:t>
      </w:r>
    </w:p>
    <w:p w:rsidR="0085182D" w:rsidRPr="00F2324A" w:rsidRDefault="0085182D" w:rsidP="0085182D">
      <w:pPr>
        <w:spacing w:after="0" w:line="240" w:lineRule="auto"/>
        <w:ind w:left="720" w:hanging="720"/>
        <w:jc w:val="both"/>
        <w:rPr>
          <w:rFonts w:ascii="SimSun" w:eastAsia="SimSun" w:hAnsi="SimSun"/>
          <w:sz w:val="24"/>
          <w:szCs w:val="24"/>
        </w:rPr>
      </w:pPr>
    </w:p>
    <w:p w:rsidR="0085182D" w:rsidRDefault="0085182D" w:rsidP="0085182D">
      <w:pPr>
        <w:spacing w:after="0" w:line="240" w:lineRule="auto"/>
        <w:ind w:left="720" w:hanging="720"/>
        <w:jc w:val="both"/>
        <w:rPr>
          <w:rFonts w:ascii="SimSun" w:eastAsia="SimSun" w:hAnsi="SimSun"/>
          <w:sz w:val="24"/>
          <w:szCs w:val="24"/>
        </w:rPr>
      </w:pPr>
      <w:r w:rsidRPr="00F2324A">
        <w:rPr>
          <w:rFonts w:ascii="SimSun" w:eastAsia="SimSun" w:hAnsi="SimSun" w:hint="eastAsia"/>
          <w:sz w:val="24"/>
          <w:szCs w:val="24"/>
        </w:rPr>
        <w:t>王静（2012年12月）。建构主义理论探析、批判与反思。</w:t>
      </w:r>
      <w:r w:rsidRPr="00F2324A">
        <w:rPr>
          <w:rFonts w:ascii="SimSun" w:eastAsia="SimSun" w:hAnsi="SimSun" w:hint="eastAsia"/>
          <w:b/>
          <w:bCs/>
          <w:sz w:val="24"/>
          <w:szCs w:val="24"/>
        </w:rPr>
        <w:t>文教资料杂志</w:t>
      </w:r>
      <w:r w:rsidRPr="00F2324A">
        <w:rPr>
          <w:rFonts w:ascii="SimSun" w:eastAsia="SimSun" w:hAnsi="SimSun" w:hint="eastAsia"/>
          <w:sz w:val="24"/>
          <w:szCs w:val="24"/>
        </w:rPr>
        <w:t>，</w:t>
      </w:r>
      <w:r w:rsidRPr="00F2324A">
        <w:rPr>
          <w:rFonts w:ascii="SimSun" w:eastAsia="SimSun" w:hAnsi="SimSun" w:hint="eastAsia"/>
          <w:b/>
          <w:bCs/>
          <w:sz w:val="24"/>
          <w:szCs w:val="24"/>
        </w:rPr>
        <w:t>35</w:t>
      </w:r>
      <w:r w:rsidRPr="00F2324A">
        <w:rPr>
          <w:rFonts w:ascii="SimSun" w:eastAsia="SimSun" w:hAnsi="SimSun" w:hint="eastAsia"/>
          <w:sz w:val="24"/>
          <w:szCs w:val="24"/>
        </w:rPr>
        <w:t>，90-105。</w:t>
      </w:r>
    </w:p>
    <w:p w:rsidR="0085182D" w:rsidRPr="00F2324A" w:rsidRDefault="0085182D" w:rsidP="0085182D">
      <w:pPr>
        <w:spacing w:after="0" w:line="240" w:lineRule="auto"/>
        <w:ind w:left="720" w:hanging="720"/>
        <w:jc w:val="both"/>
        <w:rPr>
          <w:rFonts w:ascii="SimSun" w:eastAsia="SimSun" w:hAnsi="SimSun"/>
          <w:sz w:val="24"/>
          <w:szCs w:val="24"/>
        </w:rPr>
      </w:pPr>
    </w:p>
    <w:p w:rsidR="0085182D" w:rsidRDefault="0085182D" w:rsidP="0085182D">
      <w:pPr>
        <w:spacing w:after="0" w:line="240" w:lineRule="auto"/>
        <w:ind w:left="720" w:hanging="720"/>
        <w:jc w:val="both"/>
        <w:rPr>
          <w:rFonts w:ascii="SimSun" w:eastAsia="SimSun" w:hAnsi="SimSun"/>
          <w:sz w:val="24"/>
          <w:szCs w:val="24"/>
        </w:rPr>
      </w:pPr>
      <w:r w:rsidRPr="00F2324A">
        <w:rPr>
          <w:rFonts w:ascii="SimSun" w:eastAsia="SimSun" w:hAnsi="SimSun" w:hint="eastAsia"/>
          <w:sz w:val="24"/>
          <w:szCs w:val="24"/>
        </w:rPr>
        <w:t>王欣（2014）。</w:t>
      </w:r>
      <w:r w:rsidRPr="00F2324A">
        <w:rPr>
          <w:rFonts w:ascii="SimSun" w:eastAsia="SimSun" w:hAnsi="SimSun" w:hint="eastAsia"/>
          <w:b/>
          <w:bCs/>
          <w:sz w:val="24"/>
          <w:szCs w:val="24"/>
        </w:rPr>
        <w:t>幸福在路上</w:t>
      </w:r>
      <w:r w:rsidRPr="00F2324A">
        <w:rPr>
          <w:rFonts w:ascii="SimSun" w:eastAsia="SimSun" w:hAnsi="SimSun" w:hint="eastAsia"/>
          <w:sz w:val="24"/>
          <w:szCs w:val="24"/>
        </w:rPr>
        <w:t>。北京：北京图书出版社。</w:t>
      </w:r>
    </w:p>
    <w:p w:rsidR="006E6E7F" w:rsidRPr="00F2324A" w:rsidRDefault="006E6E7F" w:rsidP="0085182D">
      <w:pPr>
        <w:spacing w:after="0" w:line="240" w:lineRule="auto"/>
        <w:ind w:left="720" w:hanging="720"/>
        <w:jc w:val="both"/>
        <w:rPr>
          <w:rFonts w:ascii="SimSun" w:eastAsia="SimSun" w:hAnsi="SimSun"/>
          <w:sz w:val="24"/>
          <w:szCs w:val="24"/>
        </w:rPr>
      </w:pPr>
    </w:p>
    <w:p w:rsidR="0085182D" w:rsidRDefault="0085182D" w:rsidP="006E6E7F">
      <w:pPr>
        <w:spacing w:after="0" w:line="240" w:lineRule="auto"/>
        <w:ind w:left="720" w:hanging="720"/>
        <w:jc w:val="both"/>
        <w:rPr>
          <w:rFonts w:ascii="SimSun" w:eastAsia="SimSun" w:hAnsi="SimSun"/>
          <w:sz w:val="24"/>
          <w:szCs w:val="24"/>
        </w:rPr>
      </w:pPr>
      <w:r w:rsidRPr="00F2324A">
        <w:rPr>
          <w:rFonts w:ascii="SimSun" w:eastAsia="SimSun" w:hAnsi="SimSun" w:hint="eastAsia"/>
          <w:sz w:val="24"/>
          <w:szCs w:val="24"/>
        </w:rPr>
        <w:t>臧婷（2012）。</w:t>
      </w:r>
      <w:r w:rsidRPr="00F2324A">
        <w:rPr>
          <w:rFonts w:ascii="SimSun" w:eastAsia="SimSun" w:hAnsi="SimSun" w:hint="eastAsia"/>
          <w:b/>
          <w:bCs/>
          <w:sz w:val="24"/>
          <w:szCs w:val="24"/>
        </w:rPr>
        <w:t>“部件教学法”在汉字教学中的应用</w:t>
      </w:r>
      <w:r w:rsidRPr="00F2324A">
        <w:rPr>
          <w:rFonts w:ascii="SimSun" w:eastAsia="SimSun" w:hAnsi="SimSun" w:hint="eastAsia"/>
          <w:sz w:val="24"/>
          <w:szCs w:val="24"/>
        </w:rPr>
        <w:t>（未出版之硕士论文）。华中科技大学，武汉市。</w:t>
      </w:r>
    </w:p>
    <w:p w:rsidR="006E6E7F" w:rsidRPr="00F2324A" w:rsidRDefault="006E6E7F" w:rsidP="006E6E7F">
      <w:pPr>
        <w:spacing w:after="0" w:line="240" w:lineRule="auto"/>
        <w:ind w:left="720" w:hanging="720"/>
        <w:jc w:val="both"/>
        <w:rPr>
          <w:rFonts w:ascii="SimSun" w:eastAsia="SimSun" w:hAnsi="SimSun"/>
          <w:sz w:val="24"/>
          <w:szCs w:val="24"/>
        </w:rPr>
      </w:pPr>
    </w:p>
    <w:p w:rsidR="00A859F2" w:rsidRDefault="0085182D" w:rsidP="006E6E7F">
      <w:pPr>
        <w:spacing w:after="0" w:line="240" w:lineRule="auto"/>
        <w:ind w:left="720" w:hanging="720"/>
        <w:jc w:val="both"/>
        <w:rPr>
          <w:rFonts w:ascii="SimSun" w:eastAsia="SimSun" w:hAnsi="SimSun" w:cs="SimSun"/>
          <w:sz w:val="24"/>
          <w:szCs w:val="24"/>
        </w:rPr>
      </w:pPr>
      <w:r w:rsidRPr="00F2324A">
        <w:rPr>
          <w:rFonts w:ascii="SimSun" w:eastAsia="SimSun" w:hAnsi="SimSun" w:hint="eastAsia"/>
          <w:sz w:val="24"/>
          <w:szCs w:val="24"/>
        </w:rPr>
        <w:t>朱慧（2014）。</w:t>
      </w:r>
      <w:r w:rsidRPr="00F2324A">
        <w:rPr>
          <w:rFonts w:ascii="SimSun" w:eastAsia="SimSun" w:hAnsi="SimSun" w:hint="eastAsia"/>
          <w:b/>
          <w:bCs/>
          <w:sz w:val="24"/>
          <w:szCs w:val="24"/>
        </w:rPr>
        <w:t>部件趣味性教学在对外汉语汉字教学中的应用</w:t>
      </w:r>
      <w:r w:rsidRPr="00F2324A">
        <w:rPr>
          <w:rFonts w:ascii="SimSun" w:eastAsia="SimSun" w:hAnsi="SimSun" w:hint="eastAsia"/>
          <w:sz w:val="24"/>
          <w:szCs w:val="24"/>
        </w:rPr>
        <w:t>（未出版之硕士论文）。湖南</w:t>
      </w:r>
      <w:bookmarkStart w:id="0" w:name="_GoBack"/>
      <w:bookmarkEnd w:id="0"/>
      <w:r w:rsidRPr="00F2324A">
        <w:rPr>
          <w:rFonts w:ascii="SimSun" w:eastAsia="SimSun" w:hAnsi="SimSun" w:hint="eastAsia"/>
          <w:sz w:val="24"/>
          <w:szCs w:val="24"/>
        </w:rPr>
        <w:t>师范大学，长沙市</w:t>
      </w:r>
    </w:p>
    <w:p w:rsidR="00A859F2" w:rsidRDefault="00A859F2">
      <w:pPr>
        <w:spacing w:after="0" w:line="276" w:lineRule="auto"/>
        <w:jc w:val="both"/>
        <w:rPr>
          <w:rFonts w:ascii="SimSun" w:eastAsia="SimSun" w:hAnsi="SimSun" w:cs="SimSu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4675"/>
      </w:tblGrid>
      <w:tr w:rsidR="006D7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D7A4E" w:rsidRDefault="003C3E9B">
            <w:pPr>
              <w:spacing w:line="276" w:lineRule="auto"/>
              <w:jc w:val="both"/>
              <w:rPr>
                <w:rFonts w:ascii="SimSun" w:eastAsia="SimSun" w:hAnsi="SimSun" w:cs="SimSun"/>
                <w:sz w:val="24"/>
                <w:szCs w:val="24"/>
              </w:rPr>
            </w:pPr>
            <w:r>
              <w:rPr>
                <w:noProof/>
              </w:rPr>
              <w:drawing>
                <wp:anchor distT="0" distB="0" distL="114300" distR="114300" simplePos="0" relativeHeight="251659264" behindDoc="0" locked="0" layoutInCell="1" hidden="0" allowOverlap="1">
                  <wp:simplePos x="0" y="0"/>
                  <wp:positionH relativeFrom="column">
                    <wp:posOffset>556894</wp:posOffset>
                  </wp:positionH>
                  <wp:positionV relativeFrom="paragraph">
                    <wp:posOffset>0</wp:posOffset>
                  </wp:positionV>
                  <wp:extent cx="1704975" cy="2826385"/>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704975" cy="2826385"/>
                          </a:xfrm>
                          <a:prstGeom prst="rect">
                            <a:avLst/>
                          </a:prstGeom>
                          <a:ln/>
                        </pic:spPr>
                      </pic:pic>
                    </a:graphicData>
                  </a:graphic>
                </wp:anchor>
              </w:drawing>
            </w:r>
          </w:p>
        </w:tc>
        <w:tc>
          <w:tcPr>
            <w:tcW w:w="4675" w:type="dxa"/>
          </w:tcPr>
          <w:p w:rsidR="006D7A4E" w:rsidRDefault="003C3E9B">
            <w:pPr>
              <w:spacing w:line="276" w:lineRule="auto"/>
              <w:jc w:val="both"/>
              <w:cnfStyle w:val="100000000000" w:firstRow="1" w:lastRow="0" w:firstColumn="0" w:lastColumn="0" w:oddVBand="0" w:evenVBand="0" w:oddHBand="0" w:evenHBand="0" w:firstRowFirstColumn="0" w:firstRowLastColumn="0" w:lastRowFirstColumn="0" w:lastRowLastColumn="0"/>
              <w:rPr>
                <w:rFonts w:ascii="SimSun" w:eastAsia="SimSun" w:hAnsi="SimSun" w:cs="SimSun"/>
                <w:sz w:val="24"/>
                <w:szCs w:val="24"/>
              </w:rPr>
            </w:pPr>
            <w:r>
              <w:rPr>
                <w:noProof/>
              </w:rPr>
              <w:drawing>
                <wp:anchor distT="0" distB="0" distL="114300" distR="114300" simplePos="0" relativeHeight="251660288" behindDoc="0" locked="0" layoutInCell="1" hidden="0" allowOverlap="1">
                  <wp:simplePos x="0" y="0"/>
                  <wp:positionH relativeFrom="column">
                    <wp:posOffset>601344</wp:posOffset>
                  </wp:positionH>
                  <wp:positionV relativeFrom="paragraph">
                    <wp:posOffset>0</wp:posOffset>
                  </wp:positionV>
                  <wp:extent cx="1733550" cy="283591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733550" cy="2835910"/>
                          </a:xfrm>
                          <a:prstGeom prst="rect">
                            <a:avLst/>
                          </a:prstGeom>
                          <a:ln/>
                        </pic:spPr>
                      </pic:pic>
                    </a:graphicData>
                  </a:graphic>
                </wp:anchor>
              </w:drawing>
            </w:r>
          </w:p>
        </w:tc>
      </w:tr>
      <w:tr w:rsidR="006D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《无敌状元》首页</w:t>
            </w:r>
          </w:p>
        </w:tc>
        <w:tc>
          <w:tcPr>
            <w:tcW w:w="4675" w:type="dxa"/>
          </w:tcPr>
          <w:p w:rsidR="006D7A4E" w:rsidRDefault="003C3E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《无敌状元》选择页</w:t>
            </w:r>
          </w:p>
        </w:tc>
      </w:tr>
      <w:tr w:rsidR="006D7A4E">
        <w:tc>
          <w:tcPr>
            <w:cnfStyle w:val="001000000000" w:firstRow="0" w:lastRow="0" w:firstColumn="1" w:lastColumn="0" w:oddVBand="0" w:evenVBand="0" w:oddHBand="0" w:evenHBand="0" w:firstRowFirstColumn="0" w:firstRowLastColumn="0" w:lastRowFirstColumn="0" w:lastRowLastColumn="0"/>
            <w:tcW w:w="4675" w:type="dxa"/>
          </w:tcPr>
          <w:p w:rsidR="006D7A4E" w:rsidRDefault="003C3E9B">
            <w:pPr>
              <w:spacing w:line="276" w:lineRule="auto"/>
              <w:jc w:val="center"/>
              <w:rPr>
                <w:rFonts w:ascii="SimSun" w:eastAsia="SimSun" w:hAnsi="SimSun" w:cs="SimSun"/>
                <w:sz w:val="24"/>
                <w:szCs w:val="24"/>
              </w:rPr>
            </w:pPr>
            <w:r>
              <w:rPr>
                <w:noProof/>
              </w:rPr>
              <w:drawing>
                <wp:anchor distT="0" distB="0" distL="114300" distR="114300" simplePos="0" relativeHeight="251661312" behindDoc="0" locked="0" layoutInCell="1" hidden="0" allowOverlap="1">
                  <wp:simplePos x="0" y="0"/>
                  <wp:positionH relativeFrom="column">
                    <wp:posOffset>321945</wp:posOffset>
                  </wp:positionH>
                  <wp:positionV relativeFrom="paragraph">
                    <wp:posOffset>171450</wp:posOffset>
                  </wp:positionV>
                  <wp:extent cx="2199005" cy="12192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992" t="19214" r="31356" b="11801"/>
                          <a:stretch>
                            <a:fillRect/>
                          </a:stretch>
                        </pic:blipFill>
                        <pic:spPr>
                          <a:xfrm>
                            <a:off x="0" y="0"/>
                            <a:ext cx="2199005" cy="1219200"/>
                          </a:xfrm>
                          <a:prstGeom prst="rect">
                            <a:avLst/>
                          </a:prstGeom>
                          <a:ln/>
                        </pic:spPr>
                      </pic:pic>
                    </a:graphicData>
                  </a:graphic>
                </wp:anchor>
              </w:drawing>
            </w:r>
          </w:p>
        </w:tc>
        <w:tc>
          <w:tcPr>
            <w:tcW w:w="4675" w:type="dxa"/>
          </w:tcPr>
          <w:p w:rsidR="006D7A4E" w:rsidRDefault="003C3E9B">
            <w:pPr>
              <w:spacing w:line="276"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SimSun"/>
                <w:sz w:val="24"/>
                <w:szCs w:val="24"/>
              </w:rPr>
            </w:pPr>
            <w:r>
              <w:rPr>
                <w:noProof/>
              </w:rPr>
              <w:drawing>
                <wp:anchor distT="0" distB="0" distL="114300" distR="114300" simplePos="0" relativeHeight="251662336" behindDoc="0" locked="0" layoutInCell="1" hidden="0" allowOverlap="1">
                  <wp:simplePos x="0" y="0"/>
                  <wp:positionH relativeFrom="column">
                    <wp:posOffset>315595</wp:posOffset>
                  </wp:positionH>
                  <wp:positionV relativeFrom="paragraph">
                    <wp:posOffset>186055</wp:posOffset>
                  </wp:positionV>
                  <wp:extent cx="2208530" cy="120015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181" t="39337" r="30426" b="22053"/>
                          <a:stretch>
                            <a:fillRect/>
                          </a:stretch>
                        </pic:blipFill>
                        <pic:spPr>
                          <a:xfrm>
                            <a:off x="0" y="0"/>
                            <a:ext cx="2208530" cy="1200150"/>
                          </a:xfrm>
                          <a:prstGeom prst="rect">
                            <a:avLst/>
                          </a:prstGeom>
                          <a:ln/>
                        </pic:spPr>
                      </pic:pic>
                    </a:graphicData>
                  </a:graphic>
                </wp:anchor>
              </w:drawing>
            </w:r>
          </w:p>
        </w:tc>
      </w:tr>
      <w:tr w:rsidR="006D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“一起来学字”</w:t>
            </w:r>
          </w:p>
        </w:tc>
        <w:tc>
          <w:tcPr>
            <w:tcW w:w="4675" w:type="dxa"/>
          </w:tcPr>
          <w:p w:rsidR="006D7A4E" w:rsidRDefault="003C3E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“一起来找字”</w:t>
            </w:r>
          </w:p>
        </w:tc>
      </w:tr>
      <w:tr w:rsidR="006D7A4E">
        <w:tc>
          <w:tcPr>
            <w:cnfStyle w:val="001000000000" w:firstRow="0" w:lastRow="0" w:firstColumn="1" w:lastColumn="0" w:oddVBand="0" w:evenVBand="0" w:oddHBand="0" w:evenHBand="0" w:firstRowFirstColumn="0" w:firstRowLastColumn="0" w:lastRowFirstColumn="0" w:lastRowLastColumn="0"/>
            <w:tcW w:w="4675" w:type="dxa"/>
          </w:tcPr>
          <w:p w:rsidR="006D7A4E" w:rsidRDefault="003C3E9B">
            <w:pPr>
              <w:spacing w:line="276" w:lineRule="auto"/>
              <w:jc w:val="center"/>
              <w:rPr>
                <w:rFonts w:ascii="SimSun" w:eastAsia="SimSun" w:hAnsi="SimSun" w:cs="SimSun"/>
                <w:sz w:val="24"/>
                <w:szCs w:val="24"/>
              </w:rPr>
            </w:pPr>
            <w:r>
              <w:rPr>
                <w:noProof/>
              </w:rPr>
              <w:drawing>
                <wp:anchor distT="0" distB="0" distL="114300" distR="114300" simplePos="0" relativeHeight="251663360" behindDoc="0" locked="0" layoutInCell="1" hidden="0" allowOverlap="1">
                  <wp:simplePos x="0" y="0"/>
                  <wp:positionH relativeFrom="column">
                    <wp:posOffset>283845</wp:posOffset>
                  </wp:positionH>
                  <wp:positionV relativeFrom="paragraph">
                    <wp:posOffset>152400</wp:posOffset>
                  </wp:positionV>
                  <wp:extent cx="2209800" cy="1219835"/>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209800" cy="1219835"/>
                          </a:xfrm>
                          <a:prstGeom prst="rect">
                            <a:avLst/>
                          </a:prstGeom>
                          <a:ln/>
                        </pic:spPr>
                      </pic:pic>
                    </a:graphicData>
                  </a:graphic>
                </wp:anchor>
              </w:drawing>
            </w:r>
          </w:p>
        </w:tc>
        <w:tc>
          <w:tcPr>
            <w:tcW w:w="4675" w:type="dxa"/>
          </w:tcPr>
          <w:p w:rsidR="006D7A4E" w:rsidRDefault="003C3E9B">
            <w:pPr>
              <w:spacing w:line="276"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SimSun"/>
                <w:sz w:val="24"/>
                <w:szCs w:val="24"/>
              </w:rPr>
            </w:pPr>
            <w:r>
              <w:rPr>
                <w:noProof/>
              </w:rPr>
              <w:drawing>
                <wp:anchor distT="0" distB="0" distL="114300" distR="114300" simplePos="0" relativeHeight="251664384" behindDoc="0" locked="0" layoutInCell="1" hidden="0" allowOverlap="1">
                  <wp:simplePos x="0" y="0"/>
                  <wp:positionH relativeFrom="column">
                    <wp:posOffset>877570</wp:posOffset>
                  </wp:positionH>
                  <wp:positionV relativeFrom="paragraph">
                    <wp:posOffset>-378459</wp:posOffset>
                  </wp:positionV>
                  <wp:extent cx="1240790" cy="2238375"/>
                  <wp:effectExtent l="498792" t="-498792" r="498792" b="-498792"/>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25928" t="19530" r="54127" b="9391"/>
                          <a:stretch>
                            <a:fillRect/>
                          </a:stretch>
                        </pic:blipFill>
                        <pic:spPr>
                          <a:xfrm rot="16200000">
                            <a:off x="0" y="0"/>
                            <a:ext cx="1240790" cy="2238375"/>
                          </a:xfrm>
                          <a:prstGeom prst="rect">
                            <a:avLst/>
                          </a:prstGeom>
                          <a:ln/>
                        </pic:spPr>
                      </pic:pic>
                    </a:graphicData>
                  </a:graphic>
                </wp:anchor>
              </w:drawing>
            </w:r>
          </w:p>
        </w:tc>
      </w:tr>
      <w:tr w:rsidR="006D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“一起来用字”</w:t>
            </w:r>
          </w:p>
        </w:tc>
        <w:tc>
          <w:tcPr>
            <w:tcW w:w="4675" w:type="dxa"/>
          </w:tcPr>
          <w:p w:rsidR="006D7A4E" w:rsidRDefault="003C3E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“一起来记字”</w:t>
            </w:r>
          </w:p>
        </w:tc>
      </w:tr>
    </w:tbl>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b/>
          <w:sz w:val="24"/>
          <w:szCs w:val="24"/>
        </w:rPr>
      </w:pPr>
      <w:r>
        <w:rPr>
          <w:rFonts w:ascii="SimSun" w:eastAsia="SimSun" w:hAnsi="SimSun" w:cs="SimSun"/>
          <w:b/>
          <w:sz w:val="24"/>
          <w:szCs w:val="24"/>
        </w:rPr>
        <w:t>新产品实践效果</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无敌状元》手机应用程式将为学生带来很多好效果。第一个好效果是学生可以通过该数码产品运用部件分析法来提高识记生字字形的能力，帮助掌握生字的间架结构，进而解决自身难以识记生字字形的问题。第二个好效果是学生可以透过此数码产品的多媒体信息及游戏来提高自身的识字兴趣，帮助提高识字课的趣味性，进而解决学生不积极的学习态度。第三个好效果是该数码产品适合学生的年龄特点可以激发他们自主学习。</w:t>
      </w:r>
    </w:p>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b/>
          <w:sz w:val="24"/>
          <w:szCs w:val="24"/>
        </w:rPr>
      </w:pPr>
      <w:r>
        <w:rPr>
          <w:rFonts w:ascii="SimSun" w:eastAsia="SimSun" w:hAnsi="SimSun" w:cs="SimSun"/>
          <w:b/>
          <w:sz w:val="24"/>
          <w:szCs w:val="24"/>
        </w:rPr>
        <w:t>新产品成效</w:t>
      </w:r>
    </w:p>
    <w:p w:rsidR="006D7A4E" w:rsidRDefault="003C3E9B">
      <w:pPr>
        <w:spacing w:after="0" w:line="276" w:lineRule="auto"/>
        <w:jc w:val="both"/>
        <w:rPr>
          <w:rFonts w:ascii="SimSun" w:eastAsia="SimSun" w:hAnsi="SimSun" w:cs="SimSun"/>
          <w:sz w:val="24"/>
          <w:szCs w:val="24"/>
        </w:rPr>
      </w:pPr>
      <w:r>
        <w:rPr>
          <w:rFonts w:ascii="SimSun" w:eastAsia="SimSun" w:hAnsi="SimSun" w:cs="SimSun"/>
          <w:sz w:val="24"/>
          <w:szCs w:val="24"/>
        </w:rPr>
        <w:t>《无敌状元》手机应用程式能让学生运用部件分析法来提高识记生字字形的能力，帮助掌握生字的间架结构，进而解决自身难以识记生字字形的问题。此外，学生可以透过多媒体信息及游戏来提高自身的识字兴趣，帮助提高识字课的趣味性，进而解决他们不积极的学习态度。该数码产品适合学生的年龄特点能激发他们自主学习。此数码产品的研发经费是0令吉。</w:t>
      </w:r>
    </w:p>
    <w:p w:rsidR="006D7A4E" w:rsidRDefault="006D7A4E">
      <w:pPr>
        <w:spacing w:after="0" w:line="276" w:lineRule="auto"/>
        <w:jc w:val="both"/>
        <w:rPr>
          <w:rFonts w:ascii="SimSun" w:eastAsia="SimSun" w:hAnsi="SimSun" w:cs="SimSun"/>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324"/>
        <w:gridCol w:w="3006"/>
      </w:tblGrid>
      <w:tr w:rsidR="006D7A4E" w:rsidTr="006D7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工具</w:t>
            </w:r>
          </w:p>
        </w:tc>
        <w:tc>
          <w:tcPr>
            <w:tcW w:w="0" w:type="auto"/>
            <w:shd w:val="clear" w:color="auto" w:fill="auto"/>
          </w:tcPr>
          <w:p w:rsidR="006D7A4E" w:rsidRDefault="003C3E9B">
            <w:pPr>
              <w:spacing w:line="276"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sz w:val="24"/>
                <w:szCs w:val="24"/>
              </w:rPr>
            </w:pPr>
            <w:r>
              <w:rPr>
                <w:rFonts w:ascii="SimSun" w:eastAsia="SimSun" w:hAnsi="SimSun" w:cs="SimSun"/>
                <w:b w:val="0"/>
                <w:sz w:val="24"/>
                <w:szCs w:val="24"/>
              </w:rPr>
              <w:t>价格（令吉）</w:t>
            </w:r>
          </w:p>
        </w:tc>
        <w:tc>
          <w:tcPr>
            <w:tcW w:w="0" w:type="auto"/>
            <w:shd w:val="clear" w:color="auto" w:fill="auto"/>
          </w:tcPr>
          <w:p w:rsidR="006D7A4E" w:rsidRDefault="003C3E9B">
            <w:pPr>
              <w:spacing w:line="276" w:lineRule="auto"/>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sz w:val="24"/>
                <w:szCs w:val="24"/>
              </w:rPr>
            </w:pPr>
            <w:r>
              <w:rPr>
                <w:rFonts w:ascii="SimSun" w:eastAsia="SimSun" w:hAnsi="SimSun" w:cs="SimSun"/>
                <w:b w:val="0"/>
                <w:sz w:val="24"/>
                <w:szCs w:val="24"/>
              </w:rPr>
              <w:t>备注</w:t>
            </w:r>
          </w:p>
        </w:tc>
      </w:tr>
      <w:tr w:rsidR="006D7A4E" w:rsidTr="006D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手提电脑</w:t>
            </w:r>
          </w:p>
        </w:tc>
        <w:tc>
          <w:tcPr>
            <w:tcW w:w="0" w:type="auto"/>
            <w:shd w:val="clear" w:color="auto" w:fill="auto"/>
          </w:tcPr>
          <w:p w:rsidR="006D7A4E" w:rsidRDefault="003C3E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0</w:t>
            </w:r>
          </w:p>
        </w:tc>
        <w:tc>
          <w:tcPr>
            <w:tcW w:w="0" w:type="auto"/>
            <w:shd w:val="clear" w:color="auto" w:fill="auto"/>
          </w:tcPr>
          <w:p w:rsidR="006D7A4E" w:rsidRDefault="003C3E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自备</w:t>
            </w:r>
          </w:p>
        </w:tc>
      </w:tr>
      <w:tr w:rsidR="006D7A4E" w:rsidTr="006D7A4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网络数据</w:t>
            </w:r>
          </w:p>
        </w:tc>
        <w:tc>
          <w:tcPr>
            <w:tcW w:w="0" w:type="auto"/>
            <w:shd w:val="clear" w:color="auto" w:fill="auto"/>
          </w:tcPr>
          <w:p w:rsidR="006D7A4E" w:rsidRDefault="003C3E9B">
            <w:pPr>
              <w:spacing w:line="276"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0</w:t>
            </w:r>
          </w:p>
        </w:tc>
        <w:tc>
          <w:tcPr>
            <w:tcW w:w="0" w:type="auto"/>
            <w:shd w:val="clear" w:color="auto" w:fill="auto"/>
          </w:tcPr>
          <w:p w:rsidR="006D7A4E" w:rsidRDefault="003C3E9B">
            <w:pPr>
              <w:spacing w:line="276"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自备</w:t>
            </w:r>
          </w:p>
        </w:tc>
      </w:tr>
      <w:tr w:rsidR="006D7A4E" w:rsidTr="006D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Thunkable 软件</w:t>
            </w:r>
          </w:p>
        </w:tc>
        <w:tc>
          <w:tcPr>
            <w:tcW w:w="0" w:type="auto"/>
            <w:shd w:val="clear" w:color="auto" w:fill="auto"/>
          </w:tcPr>
          <w:p w:rsidR="006D7A4E" w:rsidRDefault="003C3E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0</w:t>
            </w:r>
          </w:p>
        </w:tc>
        <w:tc>
          <w:tcPr>
            <w:tcW w:w="0" w:type="auto"/>
            <w:shd w:val="clear" w:color="auto" w:fill="auto"/>
          </w:tcPr>
          <w:p w:rsidR="006D7A4E" w:rsidRDefault="003C3E9B">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免费</w:t>
            </w:r>
          </w:p>
        </w:tc>
      </w:tr>
      <w:tr w:rsidR="006D7A4E" w:rsidTr="006D7A4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6D7A4E" w:rsidRDefault="003C3E9B">
            <w:pPr>
              <w:spacing w:line="276" w:lineRule="auto"/>
              <w:jc w:val="center"/>
              <w:rPr>
                <w:rFonts w:ascii="SimSun" w:eastAsia="SimSun" w:hAnsi="SimSun" w:cs="SimSun"/>
                <w:sz w:val="24"/>
                <w:szCs w:val="24"/>
              </w:rPr>
            </w:pPr>
            <w:r>
              <w:rPr>
                <w:rFonts w:ascii="SimSun" w:eastAsia="SimSun" w:hAnsi="SimSun" w:cs="SimSun"/>
                <w:b w:val="0"/>
                <w:sz w:val="24"/>
                <w:szCs w:val="24"/>
              </w:rPr>
              <w:t>总价</w:t>
            </w:r>
          </w:p>
        </w:tc>
        <w:tc>
          <w:tcPr>
            <w:tcW w:w="0" w:type="auto"/>
            <w:gridSpan w:val="2"/>
            <w:shd w:val="clear" w:color="auto" w:fill="auto"/>
          </w:tcPr>
          <w:p w:rsidR="006D7A4E" w:rsidRDefault="003C3E9B">
            <w:pPr>
              <w:spacing w:line="276" w:lineRule="auto"/>
              <w:jc w:val="center"/>
              <w:cnfStyle w:val="000000000000" w:firstRow="0" w:lastRow="0" w:firstColumn="0" w:lastColumn="0" w:oddVBand="0" w:evenVBand="0" w:oddHBand="0" w:evenHBand="0" w:firstRowFirstColumn="0" w:firstRowLastColumn="0" w:lastRowFirstColumn="0" w:lastRowLastColumn="0"/>
              <w:rPr>
                <w:rFonts w:ascii="SimSun" w:eastAsia="SimSun" w:hAnsi="SimSun" w:cs="SimSun"/>
                <w:sz w:val="24"/>
                <w:szCs w:val="24"/>
              </w:rPr>
            </w:pPr>
            <w:r>
              <w:rPr>
                <w:rFonts w:ascii="SimSun" w:eastAsia="SimSun" w:hAnsi="SimSun" w:cs="SimSun"/>
                <w:sz w:val="24"/>
                <w:szCs w:val="24"/>
              </w:rPr>
              <w:t>0</w:t>
            </w:r>
          </w:p>
        </w:tc>
      </w:tr>
    </w:tbl>
    <w:p w:rsidR="006D7A4E" w:rsidRDefault="006D7A4E">
      <w:pPr>
        <w:spacing w:after="0" w:line="276" w:lineRule="auto"/>
        <w:jc w:val="both"/>
        <w:rPr>
          <w:rFonts w:ascii="SimSun" w:eastAsia="SimSun" w:hAnsi="SimSun" w:cs="SimSun"/>
          <w:sz w:val="24"/>
          <w:szCs w:val="24"/>
        </w:rPr>
      </w:pPr>
    </w:p>
    <w:p w:rsidR="006D7A4E" w:rsidRDefault="003C3E9B">
      <w:pPr>
        <w:spacing w:after="0" w:line="276" w:lineRule="auto"/>
        <w:jc w:val="both"/>
        <w:rPr>
          <w:rFonts w:ascii="SimSun" w:eastAsia="SimSun" w:hAnsi="SimSun" w:cs="SimSun"/>
          <w:b/>
          <w:sz w:val="24"/>
          <w:szCs w:val="24"/>
        </w:rPr>
      </w:pPr>
      <w:r>
        <w:rPr>
          <w:rFonts w:ascii="SimSun" w:eastAsia="SimSun" w:hAnsi="SimSun" w:cs="SimSun"/>
          <w:b/>
          <w:sz w:val="24"/>
          <w:szCs w:val="24"/>
        </w:rPr>
        <w:t>参考文献</w:t>
      </w:r>
    </w:p>
    <w:p w:rsidR="006D7A4E" w:rsidRDefault="003C3E9B">
      <w:pPr>
        <w:spacing w:after="0" w:line="276" w:lineRule="auto"/>
        <w:ind w:left="720" w:hanging="720"/>
        <w:jc w:val="both"/>
        <w:rPr>
          <w:rFonts w:ascii="SimSun" w:eastAsia="SimSun" w:hAnsi="SimSun" w:cs="SimSun"/>
          <w:sz w:val="24"/>
          <w:szCs w:val="24"/>
        </w:rPr>
      </w:pPr>
      <w:r>
        <w:rPr>
          <w:rFonts w:ascii="SimSun" w:eastAsia="SimSun" w:hAnsi="SimSun" w:cs="SimSun"/>
          <w:sz w:val="24"/>
          <w:szCs w:val="24"/>
        </w:rPr>
        <w:t>康慧敏（2011）。探索汉字规律提高识字效率——低年级部件识字课题研究。</w:t>
      </w:r>
      <w:r>
        <w:rPr>
          <w:rFonts w:ascii="SimSun" w:eastAsia="SimSun" w:hAnsi="SimSun" w:cs="SimSun"/>
          <w:b/>
          <w:sz w:val="24"/>
          <w:szCs w:val="24"/>
        </w:rPr>
        <w:t>小学语文教学</w:t>
      </w:r>
      <w:r>
        <w:rPr>
          <w:rFonts w:ascii="SimSun" w:eastAsia="SimSun" w:hAnsi="SimSun" w:cs="SimSun"/>
          <w:sz w:val="24"/>
          <w:szCs w:val="24"/>
        </w:rPr>
        <w:t>，</w:t>
      </w:r>
      <w:r>
        <w:rPr>
          <w:rFonts w:ascii="SimSun" w:eastAsia="SimSun" w:hAnsi="SimSun" w:cs="SimSun"/>
          <w:b/>
          <w:sz w:val="24"/>
          <w:szCs w:val="24"/>
        </w:rPr>
        <w:t>23</w:t>
      </w:r>
      <w:r>
        <w:rPr>
          <w:rFonts w:ascii="SimSun" w:eastAsia="SimSun" w:hAnsi="SimSun" w:cs="SimSun"/>
          <w:sz w:val="24"/>
          <w:szCs w:val="24"/>
        </w:rPr>
        <w:t>，3-4。</w:t>
      </w:r>
    </w:p>
    <w:p w:rsidR="006D7A4E" w:rsidRDefault="003C3E9B">
      <w:pPr>
        <w:spacing w:after="0" w:line="276" w:lineRule="auto"/>
        <w:ind w:left="720" w:hanging="720"/>
        <w:jc w:val="both"/>
        <w:rPr>
          <w:rFonts w:ascii="SimSun" w:eastAsia="SimSun" w:hAnsi="SimSun" w:cs="SimSun"/>
          <w:sz w:val="24"/>
          <w:szCs w:val="24"/>
        </w:rPr>
      </w:pPr>
      <w:r>
        <w:rPr>
          <w:rFonts w:ascii="SimSun" w:eastAsia="SimSun" w:hAnsi="SimSun" w:cs="SimSun"/>
          <w:sz w:val="24"/>
          <w:szCs w:val="24"/>
        </w:rPr>
        <w:t>亢其国（2011年6月30日）。小学低年级识字教学初探。</w:t>
      </w:r>
      <w:r>
        <w:rPr>
          <w:rFonts w:ascii="SimSun" w:eastAsia="SimSun" w:hAnsi="SimSun" w:cs="SimSun"/>
          <w:b/>
          <w:sz w:val="24"/>
          <w:szCs w:val="24"/>
        </w:rPr>
        <w:t>张掖日报</w:t>
      </w:r>
      <w:r>
        <w:rPr>
          <w:rFonts w:ascii="SimSun" w:eastAsia="SimSun" w:hAnsi="SimSun" w:cs="SimSun"/>
          <w:sz w:val="24"/>
          <w:szCs w:val="24"/>
        </w:rPr>
        <w:t>，3。</w:t>
      </w:r>
    </w:p>
    <w:p w:rsidR="006D7A4E" w:rsidRDefault="003C3E9B">
      <w:pPr>
        <w:spacing w:after="0" w:line="276" w:lineRule="auto"/>
        <w:ind w:left="720" w:hanging="720"/>
        <w:jc w:val="both"/>
        <w:rPr>
          <w:rFonts w:ascii="SimSun" w:eastAsia="SimSun" w:hAnsi="SimSun" w:cs="SimSun"/>
          <w:sz w:val="24"/>
          <w:szCs w:val="24"/>
        </w:rPr>
      </w:pPr>
      <w:r>
        <w:rPr>
          <w:rFonts w:ascii="SimSun" w:eastAsia="SimSun" w:hAnsi="SimSun" w:cs="SimSun"/>
          <w:sz w:val="24"/>
          <w:szCs w:val="24"/>
        </w:rPr>
        <w:t>王静（2012年12月）。建构主义理论探析、批判与反思。</w:t>
      </w:r>
      <w:r>
        <w:rPr>
          <w:rFonts w:ascii="SimSun" w:eastAsia="SimSun" w:hAnsi="SimSun" w:cs="SimSun"/>
          <w:b/>
          <w:sz w:val="24"/>
          <w:szCs w:val="24"/>
        </w:rPr>
        <w:t>文教资料杂志</w:t>
      </w:r>
      <w:r>
        <w:rPr>
          <w:rFonts w:ascii="SimSun" w:eastAsia="SimSun" w:hAnsi="SimSun" w:cs="SimSun"/>
          <w:sz w:val="24"/>
          <w:szCs w:val="24"/>
        </w:rPr>
        <w:t>，</w:t>
      </w:r>
      <w:r>
        <w:rPr>
          <w:rFonts w:ascii="SimSun" w:eastAsia="SimSun" w:hAnsi="SimSun" w:cs="SimSun"/>
          <w:b/>
          <w:sz w:val="24"/>
          <w:szCs w:val="24"/>
        </w:rPr>
        <w:t>35</w:t>
      </w:r>
      <w:r>
        <w:rPr>
          <w:rFonts w:ascii="SimSun" w:eastAsia="SimSun" w:hAnsi="SimSun" w:cs="SimSun"/>
          <w:sz w:val="24"/>
          <w:szCs w:val="24"/>
        </w:rPr>
        <w:t>，90-105。</w:t>
      </w:r>
    </w:p>
    <w:p w:rsidR="006D7A4E" w:rsidRDefault="003C3E9B">
      <w:pPr>
        <w:spacing w:after="0" w:line="276" w:lineRule="auto"/>
        <w:ind w:left="720" w:hanging="720"/>
        <w:jc w:val="both"/>
        <w:rPr>
          <w:rFonts w:ascii="SimSun" w:eastAsia="SimSun" w:hAnsi="SimSun" w:cs="SimSun"/>
          <w:sz w:val="24"/>
          <w:szCs w:val="24"/>
        </w:rPr>
      </w:pPr>
      <w:r>
        <w:rPr>
          <w:rFonts w:ascii="SimSun" w:eastAsia="SimSun" w:hAnsi="SimSun" w:cs="SimSun"/>
          <w:sz w:val="24"/>
          <w:szCs w:val="24"/>
        </w:rPr>
        <w:t>王欣（2014）。</w:t>
      </w:r>
      <w:r>
        <w:rPr>
          <w:rFonts w:ascii="SimSun" w:eastAsia="SimSun" w:hAnsi="SimSun" w:cs="SimSun"/>
          <w:b/>
          <w:sz w:val="24"/>
          <w:szCs w:val="24"/>
        </w:rPr>
        <w:t>幸福在路上</w:t>
      </w:r>
      <w:r>
        <w:rPr>
          <w:rFonts w:ascii="SimSun" w:eastAsia="SimSun" w:hAnsi="SimSun" w:cs="SimSun"/>
          <w:sz w:val="24"/>
          <w:szCs w:val="24"/>
        </w:rPr>
        <w:t>。北京：北京图书出版社。</w:t>
      </w:r>
    </w:p>
    <w:p w:rsidR="006D7A4E" w:rsidRDefault="003C3E9B">
      <w:pPr>
        <w:spacing w:after="0" w:line="276" w:lineRule="auto"/>
        <w:ind w:left="720" w:hanging="720"/>
        <w:jc w:val="both"/>
        <w:rPr>
          <w:rFonts w:ascii="SimSun" w:eastAsia="SimSun" w:hAnsi="SimSun" w:cs="SimSun"/>
          <w:sz w:val="24"/>
          <w:szCs w:val="24"/>
        </w:rPr>
      </w:pPr>
      <w:r>
        <w:rPr>
          <w:rFonts w:ascii="SimSun" w:eastAsia="SimSun" w:hAnsi="SimSun" w:cs="SimSun"/>
          <w:sz w:val="24"/>
          <w:szCs w:val="24"/>
        </w:rPr>
        <w:t>臧婷（2012）。</w:t>
      </w:r>
      <w:r>
        <w:rPr>
          <w:rFonts w:ascii="SimSun" w:eastAsia="SimSun" w:hAnsi="SimSun" w:cs="SimSun"/>
          <w:b/>
          <w:sz w:val="24"/>
          <w:szCs w:val="24"/>
        </w:rPr>
        <w:t>“部件教学法”在汉字教学中的应用</w:t>
      </w:r>
      <w:r>
        <w:rPr>
          <w:rFonts w:ascii="SimSun" w:eastAsia="SimSun" w:hAnsi="SimSun" w:cs="SimSun"/>
          <w:sz w:val="24"/>
          <w:szCs w:val="24"/>
        </w:rPr>
        <w:t>（未出版之硕士论文）。华中科技大学，武汉市。</w:t>
      </w:r>
    </w:p>
    <w:p w:rsidR="006D7A4E" w:rsidRDefault="003C3E9B">
      <w:pPr>
        <w:spacing w:after="0" w:line="276" w:lineRule="auto"/>
        <w:ind w:left="720" w:hanging="720"/>
        <w:jc w:val="both"/>
        <w:rPr>
          <w:rFonts w:ascii="SimSun" w:eastAsia="SimSun" w:hAnsi="SimSun" w:cs="SimSun"/>
          <w:sz w:val="24"/>
          <w:szCs w:val="24"/>
        </w:rPr>
      </w:pPr>
      <w:r>
        <w:rPr>
          <w:rFonts w:ascii="SimSun" w:eastAsia="SimSun" w:hAnsi="SimSun" w:cs="SimSun"/>
          <w:sz w:val="24"/>
          <w:szCs w:val="24"/>
        </w:rPr>
        <w:t>朱慧（2014）。</w:t>
      </w:r>
      <w:r>
        <w:rPr>
          <w:rFonts w:ascii="SimSun" w:eastAsia="SimSun" w:hAnsi="SimSun" w:cs="SimSun"/>
          <w:b/>
          <w:sz w:val="24"/>
          <w:szCs w:val="24"/>
        </w:rPr>
        <w:t>部件趣味性教学在对外汉语汉字教学中的应用</w:t>
      </w:r>
      <w:r>
        <w:rPr>
          <w:rFonts w:ascii="SimSun" w:eastAsia="SimSun" w:hAnsi="SimSun" w:cs="SimSun"/>
          <w:sz w:val="24"/>
          <w:szCs w:val="24"/>
        </w:rPr>
        <w:t>（未出版之硕士论文）。湖南师范大学，长沙市。</w:t>
      </w:r>
    </w:p>
    <w:p w:rsidR="006D7A4E" w:rsidRDefault="006D7A4E">
      <w:pPr>
        <w:spacing w:after="0" w:line="276" w:lineRule="auto"/>
        <w:jc w:val="both"/>
        <w:rPr>
          <w:rFonts w:ascii="SimSun" w:eastAsia="SimSun" w:hAnsi="SimSun" w:cs="SimSun"/>
          <w:sz w:val="24"/>
          <w:szCs w:val="24"/>
        </w:rPr>
      </w:pPr>
    </w:p>
    <w:p w:rsidR="006D7A4E" w:rsidRDefault="006D7A4E">
      <w:pPr>
        <w:spacing w:after="0" w:line="276" w:lineRule="auto"/>
        <w:jc w:val="both"/>
        <w:rPr>
          <w:rFonts w:ascii="SimSun" w:eastAsia="SimSun" w:hAnsi="SimSun" w:cs="SimSun"/>
          <w:sz w:val="24"/>
          <w:szCs w:val="24"/>
        </w:rPr>
      </w:pPr>
    </w:p>
    <w:sectPr w:rsidR="006D7A4E" w:rsidSect="0085182D">
      <w:pgSz w:w="12240" w:h="15840"/>
      <w:pgMar w:top="1440" w:right="11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4E"/>
    <w:rsid w:val="003C3E9B"/>
    <w:rsid w:val="006D7A4E"/>
    <w:rsid w:val="006E6E7F"/>
    <w:rsid w:val="0085182D"/>
    <w:rsid w:val="00A8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526E"/>
  <w15:docId w15:val="{A839B7CD-988F-4FED-A4D6-E199C41A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2020-08-13T07:24:00Z</dcterms:created>
  <dcterms:modified xsi:type="dcterms:W3CDTF">2020-10-14T00:13:00Z</dcterms:modified>
</cp:coreProperties>
</file>